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2107" w14:textId="65B206CA" w:rsidR="00260BD5" w:rsidRDefault="00784950" w:rsidP="00784950">
      <w:pPr>
        <w:jc w:val="center"/>
        <w:rPr>
          <w:b/>
          <w:bCs/>
          <w:sz w:val="28"/>
          <w:szCs w:val="28"/>
        </w:rPr>
      </w:pPr>
      <w:r w:rsidRPr="00784950">
        <w:rPr>
          <w:b/>
          <w:bCs/>
          <w:sz w:val="28"/>
          <w:szCs w:val="28"/>
        </w:rPr>
        <w:t>The Friends of Mill Creek</w:t>
      </w:r>
      <w:r w:rsidRPr="00784950">
        <w:rPr>
          <w:b/>
          <w:bCs/>
          <w:sz w:val="28"/>
          <w:szCs w:val="28"/>
        </w:rPr>
        <w:br/>
      </w:r>
      <w:r w:rsidR="00C5498E">
        <w:rPr>
          <w:b/>
          <w:bCs/>
          <w:sz w:val="28"/>
          <w:szCs w:val="28"/>
        </w:rPr>
        <w:t xml:space="preserve">Google Meet </w:t>
      </w:r>
      <w:r w:rsidRPr="00784950">
        <w:rPr>
          <w:b/>
          <w:bCs/>
          <w:sz w:val="28"/>
          <w:szCs w:val="28"/>
        </w:rPr>
        <w:t>Meeting</w:t>
      </w:r>
      <w:r w:rsidRPr="00784950">
        <w:rPr>
          <w:b/>
          <w:bCs/>
          <w:sz w:val="28"/>
          <w:szCs w:val="28"/>
        </w:rPr>
        <w:br/>
        <w:t xml:space="preserve">January </w:t>
      </w:r>
      <w:r w:rsidR="00C5498E">
        <w:rPr>
          <w:b/>
          <w:bCs/>
          <w:sz w:val="28"/>
          <w:szCs w:val="28"/>
        </w:rPr>
        <w:t>20</w:t>
      </w:r>
      <w:r w:rsidRPr="00784950">
        <w:rPr>
          <w:b/>
          <w:bCs/>
          <w:sz w:val="28"/>
          <w:szCs w:val="28"/>
        </w:rPr>
        <w:t>, 2026</w:t>
      </w:r>
      <w:r w:rsidRPr="00784950">
        <w:rPr>
          <w:b/>
          <w:bCs/>
          <w:sz w:val="28"/>
          <w:szCs w:val="28"/>
        </w:rPr>
        <w:br/>
      </w:r>
      <w:r w:rsidR="00C5498E">
        <w:rPr>
          <w:b/>
          <w:bCs/>
          <w:sz w:val="28"/>
          <w:szCs w:val="28"/>
        </w:rPr>
        <w:t>8:00PM</w:t>
      </w:r>
    </w:p>
    <w:p w14:paraId="65626C9A" w14:textId="5FA17133" w:rsidR="009E57E4" w:rsidRPr="00784950" w:rsidRDefault="009E57E4" w:rsidP="00784950">
      <w:pPr>
        <w:jc w:val="center"/>
        <w:rPr>
          <w:b/>
          <w:bCs/>
          <w:sz w:val="28"/>
          <w:szCs w:val="28"/>
        </w:rPr>
      </w:pPr>
      <w:r>
        <w:rPr>
          <w:b/>
          <w:bCs/>
          <w:sz w:val="28"/>
          <w:szCs w:val="28"/>
        </w:rPr>
        <w:t>MINTUES</w:t>
      </w:r>
    </w:p>
    <w:p w14:paraId="07E47119" w14:textId="64880CC0" w:rsidR="00784950" w:rsidRDefault="00784950" w:rsidP="00784950">
      <w:pPr>
        <w:pStyle w:val="ListParagraph"/>
        <w:numPr>
          <w:ilvl w:val="0"/>
          <w:numId w:val="2"/>
        </w:numPr>
        <w:spacing w:before="360" w:line="480" w:lineRule="auto"/>
      </w:pPr>
      <w:r>
        <w:t>Call to Order</w:t>
      </w:r>
      <w:r w:rsidR="009E57E4">
        <w:t xml:space="preserve"> by Sally Blessing at 8:00PM</w:t>
      </w:r>
    </w:p>
    <w:p w14:paraId="5B32F24C" w14:textId="571E0A7F" w:rsidR="00784950" w:rsidRDefault="00784950" w:rsidP="00784950">
      <w:pPr>
        <w:pStyle w:val="ListParagraph"/>
        <w:numPr>
          <w:ilvl w:val="0"/>
          <w:numId w:val="2"/>
        </w:numPr>
        <w:spacing w:before="360" w:line="480" w:lineRule="auto"/>
      </w:pPr>
      <w:r>
        <w:t>Attendance</w:t>
      </w:r>
      <w:r w:rsidR="009E57E4">
        <w:t xml:space="preserve"> – Present online were: Roger Calhoun, Andrew Carpenter, Frank Crum, Joshua Donohew, Kelley Adcock, Lois Hilbert, Rick Buckley &amp; Sally Blessing.  Absent: Craig </w:t>
      </w:r>
      <w:r w:rsidR="004D2E41">
        <w:t>Canterbury</w:t>
      </w:r>
    </w:p>
    <w:p w14:paraId="0E6713FB" w14:textId="40E86F8A" w:rsidR="00784950" w:rsidRDefault="00784950" w:rsidP="00784950">
      <w:pPr>
        <w:pStyle w:val="ListParagraph"/>
        <w:numPr>
          <w:ilvl w:val="0"/>
          <w:numId w:val="2"/>
        </w:numPr>
        <w:spacing w:before="360" w:line="480" w:lineRule="auto"/>
      </w:pPr>
      <w:r>
        <w:t>Approval of December</w:t>
      </w:r>
      <w:r w:rsidR="009E57E4">
        <w:t xml:space="preserve">: Action: </w:t>
      </w:r>
      <w:r>
        <w:t xml:space="preserve"> </w:t>
      </w:r>
      <w:r w:rsidR="009E57E4">
        <w:t>Rick Buckley moved to accept the minutes, Roger Calhoun seconded the motion: Motion carried</w:t>
      </w:r>
    </w:p>
    <w:p w14:paraId="3B1CBAF5" w14:textId="56FA880F" w:rsidR="00784950" w:rsidRDefault="00784950" w:rsidP="00784950">
      <w:pPr>
        <w:pStyle w:val="ListParagraph"/>
        <w:numPr>
          <w:ilvl w:val="0"/>
          <w:numId w:val="2"/>
        </w:numPr>
        <w:spacing w:before="360" w:line="480" w:lineRule="auto"/>
      </w:pPr>
      <w:r>
        <w:t>Treasurer’s Report</w:t>
      </w:r>
      <w:r w:rsidR="009E57E4">
        <w:t>: Frank Crum reported we have $65 in petty cash</w:t>
      </w:r>
    </w:p>
    <w:p w14:paraId="256BA1E7" w14:textId="31C34AD5" w:rsidR="00784950" w:rsidRDefault="00784950" w:rsidP="00784950">
      <w:pPr>
        <w:pStyle w:val="ListParagraph"/>
        <w:numPr>
          <w:ilvl w:val="0"/>
          <w:numId w:val="2"/>
        </w:numPr>
        <w:spacing w:before="360" w:line="480" w:lineRule="auto"/>
      </w:pPr>
      <w:r>
        <w:t>Old Business</w:t>
      </w:r>
    </w:p>
    <w:p w14:paraId="66C18446" w14:textId="140C7174" w:rsidR="00784950" w:rsidRDefault="00C5498E" w:rsidP="009E57E4">
      <w:pPr>
        <w:pStyle w:val="ListParagraph"/>
        <w:numPr>
          <w:ilvl w:val="1"/>
          <w:numId w:val="2"/>
        </w:numPr>
        <w:spacing w:before="360" w:line="480" w:lineRule="auto"/>
      </w:pPr>
      <w:r>
        <w:t>Review and approval</w:t>
      </w:r>
      <w:r w:rsidR="00784950">
        <w:t xml:space="preserve"> of the By</w:t>
      </w:r>
      <w:r w:rsidR="009E57E4">
        <w:t xml:space="preserve"> </w:t>
      </w:r>
      <w:r w:rsidR="00784950">
        <w:t>Laws</w:t>
      </w:r>
      <w:r w:rsidR="009E57E4">
        <w:t>: Changes were made during the review session.  Those changes are attached.  Action: Andrew Carpenter moved to approve the By Laws as amended.  Rick Buckley seconded the motion.  Motion carried</w:t>
      </w:r>
    </w:p>
    <w:p w14:paraId="22FB64F5" w14:textId="45438ABD" w:rsidR="00C5498E" w:rsidRDefault="00C5498E" w:rsidP="00784950">
      <w:pPr>
        <w:pStyle w:val="ListParagraph"/>
        <w:numPr>
          <w:ilvl w:val="1"/>
          <w:numId w:val="2"/>
        </w:numPr>
        <w:spacing w:before="360" w:line="480" w:lineRule="auto"/>
      </w:pPr>
      <w:r>
        <w:t>Review and approval of Brochure</w:t>
      </w:r>
      <w:r w:rsidR="009E57E4">
        <w:t xml:space="preserve">: It was suggested to add a QR code linking to a </w:t>
      </w:r>
      <w:proofErr w:type="spellStart"/>
      <w:r w:rsidR="009E57E4">
        <w:t>Linktree</w:t>
      </w:r>
      <w:proofErr w:type="spellEnd"/>
      <w:r w:rsidR="009E57E4">
        <w:t xml:space="preserve"> page that would contain links to all social media options.  </w:t>
      </w:r>
      <w:r w:rsidR="004D2E41">
        <w:t xml:space="preserve">Also suggested was adding plain text under Sponsor’s logos. </w:t>
      </w:r>
      <w:r w:rsidR="009E57E4">
        <w:t>No motion was made.</w:t>
      </w:r>
    </w:p>
    <w:p w14:paraId="150F66B5" w14:textId="0E203DE4" w:rsidR="00784950" w:rsidRDefault="00784950" w:rsidP="00784950">
      <w:pPr>
        <w:pStyle w:val="ListParagraph"/>
        <w:numPr>
          <w:ilvl w:val="0"/>
          <w:numId w:val="2"/>
        </w:numPr>
        <w:spacing w:before="360" w:line="480" w:lineRule="auto"/>
      </w:pPr>
      <w:r>
        <w:t>New Business</w:t>
      </w:r>
    </w:p>
    <w:p w14:paraId="6B850363" w14:textId="2F4FDB2D" w:rsidR="00C5498E" w:rsidRDefault="00C5498E" w:rsidP="00C5498E">
      <w:pPr>
        <w:pStyle w:val="ListParagraph"/>
        <w:numPr>
          <w:ilvl w:val="1"/>
          <w:numId w:val="2"/>
        </w:numPr>
        <w:spacing w:before="360" w:line="480" w:lineRule="auto"/>
      </w:pPr>
      <w:r>
        <w:t>STEM night – March 26, 5-7PM Ripley Elementary</w:t>
      </w:r>
      <w:r w:rsidR="009E57E4">
        <w:t>: Action: general consensus was that we would participate again this year.</w:t>
      </w:r>
    </w:p>
    <w:p w14:paraId="5AA507E4" w14:textId="74DA7B9D" w:rsidR="00784950" w:rsidRDefault="00784950" w:rsidP="00784950">
      <w:pPr>
        <w:pStyle w:val="ListParagraph"/>
        <w:numPr>
          <w:ilvl w:val="0"/>
          <w:numId w:val="2"/>
        </w:numPr>
        <w:spacing w:before="360" w:line="480" w:lineRule="auto"/>
      </w:pPr>
      <w:r>
        <w:t>Announcements</w:t>
      </w:r>
      <w:r w:rsidR="004D2E41">
        <w:t>: Next Meeting February 9 @ 6:30PM</w:t>
      </w:r>
    </w:p>
    <w:p w14:paraId="5E71AEF9" w14:textId="7AF1F9E2" w:rsidR="00784950" w:rsidRDefault="00784950" w:rsidP="00784950">
      <w:pPr>
        <w:pStyle w:val="ListParagraph"/>
        <w:numPr>
          <w:ilvl w:val="0"/>
          <w:numId w:val="2"/>
        </w:numPr>
        <w:spacing w:before="360" w:line="480" w:lineRule="auto"/>
      </w:pPr>
      <w:r>
        <w:t>Adjournment</w:t>
      </w:r>
    </w:p>
    <w:p w14:paraId="209DD3E7" w14:textId="77777777" w:rsidR="00714EEF" w:rsidRDefault="00714EEF" w:rsidP="00714EEF">
      <w:pPr>
        <w:spacing w:before="360" w:line="480" w:lineRule="auto"/>
      </w:pPr>
    </w:p>
    <w:p w14:paraId="4978C67C" w14:textId="76533D4B" w:rsidR="00714EEF" w:rsidRPr="00714EEF" w:rsidRDefault="00714EEF" w:rsidP="00714EEF">
      <w:pPr>
        <w:spacing w:before="360" w:line="480" w:lineRule="auto"/>
        <w:rPr>
          <w:rFonts w:cstheme="minorHAnsi"/>
        </w:rPr>
      </w:pPr>
      <w:r w:rsidRPr="00714EEF">
        <w:rPr>
          <w:rFonts w:cstheme="minorHAnsi"/>
        </w:rPr>
        <w:lastRenderedPageBreak/>
        <w:t>Changes to By-Laws</w:t>
      </w:r>
    </w:p>
    <w:p w14:paraId="4244B0A1" w14:textId="77777777" w:rsidR="00714EEF" w:rsidRPr="00714EEF" w:rsidRDefault="00714EEF" w:rsidP="00714EEF">
      <w:pPr>
        <w:spacing w:after="0" w:line="240" w:lineRule="auto"/>
        <w:rPr>
          <w:rFonts w:eastAsia="Times New Roman" w:cstheme="minorHAnsi"/>
          <w:kern w:val="0"/>
          <w14:ligatures w14:val="none"/>
        </w:rPr>
      </w:pPr>
      <w:r w:rsidRPr="00714EEF">
        <w:rPr>
          <w:rFonts w:eastAsia="Times New Roman" w:cstheme="minorHAnsi"/>
          <w:kern w:val="0"/>
          <w14:ligatures w14:val="none"/>
        </w:rPr>
        <w:t>Article 1 - added Watershed to the name of the Association</w:t>
      </w:r>
      <w:r w:rsidRPr="00714EEF">
        <w:rPr>
          <w:rFonts w:eastAsia="Times New Roman" w:cstheme="minorHAnsi"/>
          <w:kern w:val="0"/>
          <w14:ligatures w14:val="none"/>
        </w:rPr>
        <w:br/>
      </w:r>
      <w:r w:rsidRPr="00714EEF">
        <w:rPr>
          <w:rFonts w:eastAsia="Times New Roman" w:cstheme="minorHAnsi"/>
          <w:kern w:val="0"/>
          <w14:ligatures w14:val="none"/>
        </w:rPr>
        <w:br/>
        <w:t>Article III -  added “that” to read ‘and that’</w:t>
      </w:r>
      <w:r w:rsidRPr="00714EEF">
        <w:rPr>
          <w:rFonts w:eastAsia="Times New Roman" w:cstheme="minorHAnsi"/>
          <w:kern w:val="0"/>
          <w14:ligatures w14:val="none"/>
        </w:rPr>
        <w:br/>
      </w:r>
      <w:r w:rsidRPr="00714EEF">
        <w:rPr>
          <w:rFonts w:eastAsia="Times New Roman" w:cstheme="minorHAnsi"/>
          <w:kern w:val="0"/>
          <w14:ligatures w14:val="none"/>
        </w:rPr>
        <w:br/>
        <w:t>Section 5.1 added "or person that recreates”</w:t>
      </w:r>
      <w:r w:rsidRPr="00714EEF">
        <w:rPr>
          <w:rFonts w:eastAsia="Times New Roman" w:cstheme="minorHAnsi"/>
          <w:kern w:val="0"/>
          <w14:ligatures w14:val="none"/>
        </w:rPr>
        <w:br/>
        <w:t>Removed ‘or individual approved by the board’</w:t>
      </w:r>
      <w:r w:rsidRPr="00714EEF">
        <w:rPr>
          <w:rFonts w:eastAsia="Times New Roman" w:cstheme="minorHAnsi"/>
          <w:kern w:val="0"/>
          <w14:ligatures w14:val="none"/>
        </w:rPr>
        <w:br/>
        <w:t>Added “or recreationist”</w:t>
      </w:r>
      <w:r w:rsidRPr="00714EEF">
        <w:rPr>
          <w:rFonts w:eastAsia="Times New Roman" w:cstheme="minorHAnsi"/>
          <w:kern w:val="0"/>
          <w14:ligatures w14:val="none"/>
        </w:rPr>
        <w:br/>
        <w:t>Removed ‘consecutive’ and added “within the prior year to the voting meeting”</w:t>
      </w:r>
      <w:r w:rsidRPr="00714EEF">
        <w:rPr>
          <w:rFonts w:eastAsia="Times New Roman" w:cstheme="minorHAnsi"/>
          <w:kern w:val="0"/>
          <w14:ligatures w14:val="none"/>
        </w:rPr>
        <w:br/>
      </w:r>
      <w:r w:rsidRPr="00714EEF">
        <w:rPr>
          <w:rFonts w:eastAsia="Times New Roman" w:cstheme="minorHAnsi"/>
          <w:kern w:val="0"/>
          <w14:ligatures w14:val="none"/>
        </w:rPr>
        <w:br/>
        <w:t>Section 5.2 Added to #3: Meetings may be held using digital conferencing platforms (such as Zoom or Google Meet) when in-person gatherings are impractical or unnecessary.</w:t>
      </w:r>
      <w:r w:rsidRPr="00714EEF">
        <w:rPr>
          <w:rFonts w:eastAsia="Times New Roman" w:cstheme="minorHAnsi"/>
          <w:kern w:val="0"/>
          <w14:ligatures w14:val="none"/>
        </w:rPr>
        <w:br/>
        <w:t>Removed existing #10</w:t>
      </w:r>
      <w:r w:rsidRPr="00714EEF">
        <w:rPr>
          <w:rFonts w:eastAsia="Times New Roman" w:cstheme="minorHAnsi"/>
          <w:kern w:val="0"/>
          <w14:ligatures w14:val="none"/>
        </w:rPr>
        <w:br/>
      </w:r>
      <w:r w:rsidRPr="00714EEF">
        <w:rPr>
          <w:rFonts w:eastAsia="Times New Roman" w:cstheme="minorHAnsi"/>
          <w:kern w:val="0"/>
          <w14:ligatures w14:val="none"/>
        </w:rPr>
        <w:br/>
        <w:t>Section 5.3 removed ‘Association’ and replaced with Board</w:t>
      </w:r>
      <w:r w:rsidRPr="00714EEF">
        <w:rPr>
          <w:rFonts w:eastAsia="Times New Roman" w:cstheme="minorHAnsi"/>
          <w:kern w:val="0"/>
          <w14:ligatures w14:val="none"/>
        </w:rPr>
        <w:br/>
      </w:r>
      <w:r w:rsidRPr="00714EEF">
        <w:rPr>
          <w:rFonts w:eastAsia="Times New Roman" w:cstheme="minorHAnsi"/>
          <w:kern w:val="0"/>
          <w14:ligatures w14:val="none"/>
        </w:rPr>
        <w:br/>
        <w:t>Section 6.1 removed “for the Board”</w:t>
      </w:r>
      <w:r w:rsidRPr="00714EEF">
        <w:rPr>
          <w:rFonts w:eastAsia="Times New Roman" w:cstheme="minorHAnsi"/>
          <w:kern w:val="0"/>
          <w14:ligatures w14:val="none"/>
        </w:rPr>
        <w:br/>
      </w:r>
      <w:r w:rsidRPr="00714EEF">
        <w:rPr>
          <w:rFonts w:eastAsia="Times New Roman" w:cstheme="minorHAnsi"/>
          <w:kern w:val="0"/>
          <w14:ligatures w14:val="none"/>
        </w:rPr>
        <w:br/>
        <w:t>Section 6.3 Added “Officer terms shall begin the first day of a calendar year and expire on the last day of the calendar. Year.  Officers may succeed themselves, if nominated, for a new term.”</w:t>
      </w:r>
      <w:r w:rsidRPr="00714EEF">
        <w:rPr>
          <w:rFonts w:eastAsia="Times New Roman" w:cstheme="minorHAnsi"/>
          <w:kern w:val="0"/>
          <w14:ligatures w14:val="none"/>
        </w:rPr>
        <w:br/>
      </w:r>
      <w:r w:rsidRPr="00714EEF">
        <w:rPr>
          <w:rFonts w:eastAsia="Times New Roman" w:cstheme="minorHAnsi"/>
          <w:kern w:val="0"/>
          <w14:ligatures w14:val="none"/>
        </w:rPr>
        <w:br/>
        <w:t>Replaced President and Vice-President with Chair and Vice-Chair across the document</w:t>
      </w:r>
      <w:r w:rsidRPr="00714EEF">
        <w:rPr>
          <w:rFonts w:eastAsia="Times New Roman" w:cstheme="minorHAnsi"/>
          <w:kern w:val="0"/>
          <w14:ligatures w14:val="none"/>
        </w:rPr>
        <w:br/>
      </w:r>
      <w:r w:rsidRPr="00714EEF">
        <w:rPr>
          <w:rFonts w:eastAsia="Times New Roman" w:cstheme="minorHAnsi"/>
          <w:kern w:val="0"/>
          <w14:ligatures w14:val="none"/>
        </w:rPr>
        <w:br/>
        <w:t>Section 7.1 Added to #2: “in the absence of the Chair, the Vice Chair will preside over a meeting”</w:t>
      </w:r>
      <w:r w:rsidRPr="00714EEF">
        <w:rPr>
          <w:rFonts w:eastAsia="Times New Roman" w:cstheme="minorHAnsi"/>
          <w:kern w:val="0"/>
          <w14:ligatures w14:val="none"/>
        </w:rPr>
        <w:br/>
        <w:t>Removed ‘unless previously notifying the Vice President”</w:t>
      </w:r>
      <w:r w:rsidRPr="00714EEF">
        <w:rPr>
          <w:rFonts w:eastAsia="Times New Roman" w:cstheme="minorHAnsi"/>
          <w:kern w:val="0"/>
          <w14:ligatures w14:val="none"/>
        </w:rPr>
        <w:br/>
      </w:r>
      <w:r w:rsidRPr="00714EEF">
        <w:rPr>
          <w:rFonts w:eastAsia="Times New Roman" w:cstheme="minorHAnsi"/>
          <w:kern w:val="0"/>
          <w14:ligatures w14:val="none"/>
        </w:rPr>
        <w:br/>
        <w:t>Section 7.3 Added to #3 Reworded to read: " Distribute to FOMC members a draft Agenda for the upcoming meeting and draft Minutes from the previous meeting in advance. Draft Minutes and the draft Agenda shall be provided within one week after the meeting for review and comment, with revised Minutes and the revised Agenda distributed at least one week prior to the next scheduled meeting.”</w:t>
      </w:r>
      <w:r w:rsidRPr="00714EEF">
        <w:rPr>
          <w:rFonts w:eastAsia="Times New Roman" w:cstheme="minorHAnsi"/>
          <w:kern w:val="0"/>
          <w14:ligatures w14:val="none"/>
        </w:rPr>
        <w:br/>
        <w:t>Added to #6: “meeting documents, other relevant FOMC documents/records”</w:t>
      </w:r>
      <w:r w:rsidRPr="00714EEF">
        <w:rPr>
          <w:rFonts w:eastAsia="Times New Roman" w:cstheme="minorHAnsi"/>
          <w:kern w:val="0"/>
          <w14:ligatures w14:val="none"/>
        </w:rPr>
        <w:br/>
        <w:t>#7 changed Have to Perform</w:t>
      </w:r>
      <w:r w:rsidRPr="00714EEF">
        <w:rPr>
          <w:rFonts w:eastAsia="Times New Roman" w:cstheme="minorHAnsi"/>
          <w:kern w:val="0"/>
          <w14:ligatures w14:val="none"/>
        </w:rPr>
        <w:br/>
      </w:r>
      <w:r w:rsidRPr="00714EEF">
        <w:rPr>
          <w:rFonts w:eastAsia="Times New Roman" w:cstheme="minorHAnsi"/>
          <w:kern w:val="0"/>
          <w14:ligatures w14:val="none"/>
        </w:rPr>
        <w:br/>
        <w:t>Section 7.4 #3 to read: Provide the Board with a written quarterly financial report and present an oral financial report on a monthly basis.</w:t>
      </w:r>
      <w:r w:rsidRPr="00714EEF">
        <w:rPr>
          <w:rFonts w:eastAsia="Times New Roman" w:cstheme="minorHAnsi"/>
          <w:kern w:val="0"/>
          <w14:ligatures w14:val="none"/>
        </w:rPr>
        <w:br/>
        <w:t>#4 to read: “The Board shall annually review the financial records and shall engage the services of a certified accountant as required for grant purposes.</w:t>
      </w:r>
      <w:r w:rsidRPr="00714EEF">
        <w:rPr>
          <w:rFonts w:eastAsia="Times New Roman" w:cstheme="minorHAnsi"/>
          <w:kern w:val="0"/>
          <w14:ligatures w14:val="none"/>
        </w:rPr>
        <w:br/>
      </w:r>
      <w:r w:rsidRPr="00714EEF">
        <w:rPr>
          <w:rFonts w:eastAsia="Times New Roman" w:cstheme="minorHAnsi"/>
          <w:kern w:val="0"/>
          <w14:ligatures w14:val="none"/>
        </w:rPr>
        <w:br/>
        <w:t xml:space="preserve">Section 7.7 removed ‘records’ and replaced </w:t>
      </w:r>
      <w:proofErr w:type="spellStart"/>
      <w:r w:rsidRPr="00714EEF">
        <w:rPr>
          <w:rFonts w:eastAsia="Times New Roman" w:cstheme="minorHAnsi"/>
          <w:kern w:val="0"/>
          <w14:ligatures w14:val="none"/>
        </w:rPr>
        <w:t>with”documents</w:t>
      </w:r>
      <w:proofErr w:type="spellEnd"/>
      <w:r w:rsidRPr="00714EEF">
        <w:rPr>
          <w:rFonts w:eastAsia="Times New Roman" w:cstheme="minorHAnsi"/>
          <w:kern w:val="0"/>
          <w14:ligatures w14:val="none"/>
        </w:rPr>
        <w:t>”.</w:t>
      </w:r>
    </w:p>
    <w:p w14:paraId="6B0D738F" w14:textId="77777777" w:rsidR="00714EEF" w:rsidRPr="00714EEF" w:rsidRDefault="00714EEF" w:rsidP="00714EEF">
      <w:pPr>
        <w:spacing w:before="360" w:line="480" w:lineRule="auto"/>
        <w:rPr>
          <w:rFonts w:cstheme="minorHAnsi"/>
        </w:rPr>
      </w:pPr>
    </w:p>
    <w:sectPr w:rsidR="00714EEF" w:rsidRPr="00714EEF" w:rsidSect="004D2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B2240"/>
    <w:multiLevelType w:val="hybridMultilevel"/>
    <w:tmpl w:val="0FC678D0"/>
    <w:lvl w:ilvl="0" w:tplc="1CFC3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D284B"/>
    <w:multiLevelType w:val="hybridMultilevel"/>
    <w:tmpl w:val="C29C8E20"/>
    <w:lvl w:ilvl="0" w:tplc="998E8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938129">
    <w:abstractNumId w:val="1"/>
  </w:num>
  <w:num w:numId="2" w16cid:durableId="197907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50"/>
    <w:rsid w:val="000C78C0"/>
    <w:rsid w:val="00260BD5"/>
    <w:rsid w:val="004D2E41"/>
    <w:rsid w:val="00714EEF"/>
    <w:rsid w:val="00784950"/>
    <w:rsid w:val="008C139A"/>
    <w:rsid w:val="00901E24"/>
    <w:rsid w:val="009E57E4"/>
    <w:rsid w:val="00A476C2"/>
    <w:rsid w:val="00B305F5"/>
    <w:rsid w:val="00C3144A"/>
    <w:rsid w:val="00C5498E"/>
    <w:rsid w:val="00DE53A5"/>
    <w:rsid w:val="00F30143"/>
    <w:rsid w:val="00FC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E8F3"/>
  <w15:chartTrackingRefBased/>
  <w15:docId w15:val="{F597B295-1F39-5C40-AEB8-6291E339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950"/>
    <w:rPr>
      <w:rFonts w:eastAsiaTheme="majorEastAsia" w:cstheme="majorBidi"/>
      <w:color w:val="272727" w:themeColor="text1" w:themeTint="D8"/>
    </w:rPr>
  </w:style>
  <w:style w:type="paragraph" w:styleId="Title">
    <w:name w:val="Title"/>
    <w:basedOn w:val="Normal"/>
    <w:next w:val="Normal"/>
    <w:link w:val="TitleChar"/>
    <w:uiPriority w:val="10"/>
    <w:qFormat/>
    <w:rsid w:val="00784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950"/>
    <w:pPr>
      <w:spacing w:before="160"/>
      <w:jc w:val="center"/>
    </w:pPr>
    <w:rPr>
      <w:i/>
      <w:iCs/>
      <w:color w:val="404040" w:themeColor="text1" w:themeTint="BF"/>
    </w:rPr>
  </w:style>
  <w:style w:type="character" w:customStyle="1" w:styleId="QuoteChar">
    <w:name w:val="Quote Char"/>
    <w:basedOn w:val="DefaultParagraphFont"/>
    <w:link w:val="Quote"/>
    <w:uiPriority w:val="29"/>
    <w:rsid w:val="00784950"/>
    <w:rPr>
      <w:i/>
      <w:iCs/>
      <w:color w:val="404040" w:themeColor="text1" w:themeTint="BF"/>
    </w:rPr>
  </w:style>
  <w:style w:type="paragraph" w:styleId="ListParagraph">
    <w:name w:val="List Paragraph"/>
    <w:basedOn w:val="Normal"/>
    <w:uiPriority w:val="34"/>
    <w:qFormat/>
    <w:rsid w:val="00784950"/>
    <w:pPr>
      <w:ind w:left="720"/>
      <w:contextualSpacing/>
    </w:pPr>
  </w:style>
  <w:style w:type="character" w:styleId="IntenseEmphasis">
    <w:name w:val="Intense Emphasis"/>
    <w:basedOn w:val="DefaultParagraphFont"/>
    <w:uiPriority w:val="21"/>
    <w:qFormat/>
    <w:rsid w:val="00784950"/>
    <w:rPr>
      <w:i/>
      <w:iCs/>
      <w:color w:val="2F5496" w:themeColor="accent1" w:themeShade="BF"/>
    </w:rPr>
  </w:style>
  <w:style w:type="paragraph" w:styleId="IntenseQuote">
    <w:name w:val="Intense Quote"/>
    <w:basedOn w:val="Normal"/>
    <w:next w:val="Normal"/>
    <w:link w:val="IntenseQuoteChar"/>
    <w:uiPriority w:val="30"/>
    <w:qFormat/>
    <w:rsid w:val="00784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950"/>
    <w:rPr>
      <w:i/>
      <w:iCs/>
      <w:color w:val="2F5496" w:themeColor="accent1" w:themeShade="BF"/>
    </w:rPr>
  </w:style>
  <w:style w:type="character" w:styleId="IntenseReference">
    <w:name w:val="Intense Reference"/>
    <w:basedOn w:val="DefaultParagraphFont"/>
    <w:uiPriority w:val="32"/>
    <w:qFormat/>
    <w:rsid w:val="00784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Blessing</dc:creator>
  <cp:keywords/>
  <dc:description/>
  <cp:lastModifiedBy>Sally Blessing</cp:lastModifiedBy>
  <cp:revision>4</cp:revision>
  <cp:lastPrinted>2026-02-09T17:17:00Z</cp:lastPrinted>
  <dcterms:created xsi:type="dcterms:W3CDTF">2026-02-09T17:04:00Z</dcterms:created>
  <dcterms:modified xsi:type="dcterms:W3CDTF">2026-02-09T20:05:00Z</dcterms:modified>
</cp:coreProperties>
</file>